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FE" w:rsidRPr="00534AFE" w:rsidRDefault="00010C8A" w:rsidP="00534AFE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751289" cy="7911434"/>
            <wp:effectExtent l="0" t="0" r="1905" b="0"/>
            <wp:docPr id="1" name="Рисунок 1" descr="D:\Рабочий стол\Бухгалтерия\2016-02-28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ухгалтерия\2016-02-28\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47" cy="790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FE" w:rsidRPr="00534AFE" w:rsidRDefault="00534AFE" w:rsidP="00534AF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sz w:val="36"/>
          <w:szCs w:val="36"/>
          <w:lang w:eastAsia="ru-RU"/>
        </w:rPr>
      </w:pPr>
    </w:p>
    <w:p w:rsidR="00534AFE" w:rsidRPr="00534AFE" w:rsidRDefault="00534AFE" w:rsidP="00534AF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sz w:val="20"/>
          <w:lang w:eastAsia="ru-RU"/>
        </w:rPr>
      </w:pPr>
    </w:p>
    <w:p w:rsidR="00534AFE" w:rsidRDefault="00534AFE" w:rsidP="00534AF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sz w:val="20"/>
          <w:lang w:eastAsia="ru-RU"/>
        </w:rPr>
      </w:pPr>
    </w:p>
    <w:p w:rsidR="00010C8A" w:rsidRPr="00534AFE" w:rsidRDefault="00010C8A" w:rsidP="00534AFE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sz w:val="20"/>
          <w:lang w:eastAsia="ru-RU"/>
        </w:rPr>
      </w:pPr>
      <w:bookmarkStart w:id="0" w:name="_GoBack"/>
      <w:bookmarkEnd w:id="0"/>
    </w:p>
    <w:p w:rsidR="00534AFE" w:rsidRDefault="00534AFE" w:rsidP="00B5431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4AFE" w:rsidRPr="00534AFE" w:rsidRDefault="00534AFE" w:rsidP="00534AFE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4AFE" w:rsidRPr="00534AFE" w:rsidRDefault="00534AFE" w:rsidP="00534AF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534AFE" w:rsidRPr="00534AFE" w:rsidRDefault="00534AFE" w:rsidP="00534AFE">
      <w:pPr>
        <w:tabs>
          <w:tab w:val="left" w:pos="3828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1.1. Положение об оф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ици</w:t>
      </w:r>
      <w:r w:rsidR="009A5F23">
        <w:rPr>
          <w:rFonts w:ascii="Times New Roman" w:eastAsia="Calibri" w:hAnsi="Times New Roman" w:cs="Times New Roman"/>
          <w:sz w:val="28"/>
          <w:szCs w:val="28"/>
          <w:lang w:eastAsia="ru-RU"/>
        </w:rPr>
        <w:t>альном сайте Муниципального казённого образовательного учреждения дополнительного образования «Центр внешкольной работы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«Ровесник»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</w:t>
      </w:r>
      <w:proofErr w:type="gram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34AFE" w:rsidRPr="00534AFE" w:rsidRDefault="00534AFE" w:rsidP="00534AFE">
      <w:pPr>
        <w:tabs>
          <w:tab w:val="left" w:pos="3828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Федеральным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законом от 29.12.2012 № 273-ФЗ «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Об обр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азовании в Российской Федерации» (далее – Федеральный закон «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Об обр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азовании в Российской Федерации»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534AFE" w:rsidRPr="00534AFE" w:rsidRDefault="00534AFE" w:rsidP="00534AFE">
      <w:pPr>
        <w:tabs>
          <w:tab w:val="left" w:pos="3828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Правилами размещения на официальном сайте образовательной организации в информаци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онно-телекоммуникационной сети Интернет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обновления информации об образовательной организации (далее – Правила), утв. постановлением Правительства РФ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10.07.2013 № 582;</w:t>
      </w:r>
    </w:p>
    <w:p w:rsidR="00534AFE" w:rsidRPr="00534AFE" w:rsidRDefault="00534AFE" w:rsidP="00534AFE">
      <w:pPr>
        <w:tabs>
          <w:tab w:val="left" w:pos="382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к структуре официального сайта образовательной организации в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Интернет</w:t>
      </w:r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формату предоставления на нем информации, утв. приказом </w:t>
      </w:r>
      <w:proofErr w:type="spellStart"/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29.05.2014 № 785;</w:t>
      </w:r>
    </w:p>
    <w:p w:rsidR="00534AFE" w:rsidRPr="00534AFE" w:rsidRDefault="00534AFE" w:rsidP="00534AFE">
      <w:pPr>
        <w:tabs>
          <w:tab w:val="left" w:pos="3828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–– Порядком и условиями осуществления перевода </w:t>
      </w:r>
      <w:proofErr w:type="gramStart"/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</w:t>
      </w:r>
      <w:proofErr w:type="spellStart"/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12.03.2014 № 177;</w:t>
      </w:r>
    </w:p>
    <w:p w:rsidR="00534AFE" w:rsidRPr="00534AFE" w:rsidRDefault="00534AFE" w:rsidP="00534AFE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1.2. Положение определяет статус, основные понятия, принципы организации и ведения официального 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айта Муниципального казённого образовательного учреждения дополнительного образования «Центр внешкольной работы «Ровесник» (далее –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1.3. Функци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онирование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регламентируется действующим законодательство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м РФ, Положением, приказом директора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AF50EF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1.4. Официальный сайт ЦВР «Ровесник»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электронным общедоступным информационны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 ресурсом, размещенным в сети Интернет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1.5. Целям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и создания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являются: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обеспе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чение открытости деятельности образовательной организации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– реализация принципов единства культурного и образовательного пространства, демократического государственно-общественного у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 образовательной организации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информирование общественности о развитии и резу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льтатах уставной деятельности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поступлении и расходовании материальных и финансовых средств;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защита прав и интересов участников образовательного процесса.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1.6. Положение регулирует информационную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структуру официального сайта ЦВР «Ровесник» в сети Интернет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порядок размещения и обновления информации, а также порядок обеспечения его функционирования.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1.7. Положение прини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мается Педагогическим советом и  утверждается директором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4AFE" w:rsidRPr="00534AFE" w:rsidRDefault="00534AFE" w:rsidP="00534AF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Информационная</w:t>
      </w:r>
      <w:r w:rsidR="00AF50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структура официального сайта ЦВР «Ровесник»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2.1. Информацион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ный ресурс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формируется из общественно-значимой информации в соответст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вии с уставной деятельностью ЦВР «Ровесник»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для всех участников образовательного процесса, деловых партнеров, заинтересованных лиц.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2.2. Информацион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ный ресурс официального сайта ЦВР «Ровесник»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открытым и общедоступным. 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излагается общеупотребительными словами (понятными шир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окой аудитории) на русском языке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AF50EF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Официальный сайт ЦВР «Ровесник» 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структурным компонентом единого информационного образовательного 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странства Камчатского края, 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связанным гиперссылками с другими информационными ресурсами образовательного пространства региона. Ссылка на официальный сайт </w:t>
      </w:r>
      <w:proofErr w:type="spellStart"/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 обязательна.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2.4. Информация, раз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мещаемая на официальном сайте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не должна: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нарушать права субъектов персональных данных;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нарушать авторское право;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содержать ненормативную лексику;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унижать честь, достоинство и деловую репутацию физических и юридических лиц;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содержать государственную, коммерческую или иную специально охраняемую тайну;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содержать информационные материалы, содержащие призывы к насилию и насильственному изменению основ конституционного строя, разжигающие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содержать материалы, запрещенные к опубликованию законодательством РФ;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противоречить профессиональной этике в педагогической деятельности.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2.5. Размещение информации рекламно-коммерческого характера допускается только по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согласованию с директором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Условия размещения такой информации регламентируются Федеральным законом 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от 13.03.2006 № 38-ФЗ «О рекламе»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специальными договорами.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2.6. Информационная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структура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определяется в соответствии с задачами реализации государственной политики в сфере образования.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2.7. Информационная структура официального сайт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формируется из двух видов информационных материалов: обяза</w:t>
      </w:r>
      <w:r w:rsidR="00AF50EF">
        <w:rPr>
          <w:rFonts w:ascii="Times New Roman" w:eastAsia="Calibri" w:hAnsi="Times New Roman" w:cs="Times New Roman"/>
          <w:sz w:val="28"/>
          <w:szCs w:val="28"/>
          <w:lang w:eastAsia="ru-RU"/>
        </w:rPr>
        <w:t>тельных к размещению на сайте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(инвариантный блок) и рекомендуемых к размещению (вариативный блок).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 Образовательная организация </w:t>
      </w:r>
      <w:r w:rsidRPr="00534AFE">
        <w:rPr>
          <w:rFonts w:ascii="Times New Roman" w:eastAsia="Calibri" w:hAnsi="Times New Roman" w:cs="Times New Roman"/>
          <w:sz w:val="28"/>
          <w:szCs w:val="28"/>
        </w:rPr>
        <w:t>размещает на официа</w:t>
      </w:r>
      <w:r w:rsidR="00E34615">
        <w:rPr>
          <w:rFonts w:ascii="Times New Roman" w:eastAsia="Calibri" w:hAnsi="Times New Roman" w:cs="Times New Roman"/>
          <w:sz w:val="28"/>
          <w:szCs w:val="28"/>
        </w:rPr>
        <w:t>льном сайте специальный раздел «</w:t>
      </w:r>
      <w:r w:rsidRPr="00534AFE">
        <w:rPr>
          <w:rFonts w:ascii="Times New Roman" w:eastAsia="Calibri" w:hAnsi="Times New Roman" w:cs="Times New Roman"/>
          <w:sz w:val="28"/>
          <w:szCs w:val="28"/>
        </w:rPr>
        <w:t>Сведения</w:t>
      </w:r>
      <w:r w:rsidR="00E34615">
        <w:rPr>
          <w:rFonts w:ascii="Times New Roman" w:eastAsia="Calibri" w:hAnsi="Times New Roman" w:cs="Times New Roman"/>
          <w:sz w:val="28"/>
          <w:szCs w:val="28"/>
        </w:rPr>
        <w:t xml:space="preserve"> об образовательной организации» с подразделами: «Основные сведения», «</w:t>
      </w:r>
      <w:r w:rsidRPr="00534AFE">
        <w:rPr>
          <w:rFonts w:ascii="Times New Roman" w:eastAsia="Calibri" w:hAnsi="Times New Roman" w:cs="Times New Roman"/>
          <w:sz w:val="28"/>
          <w:szCs w:val="28"/>
        </w:rPr>
        <w:t>Структура и органы управлен</w:t>
      </w:r>
      <w:r w:rsidR="00E34615">
        <w:rPr>
          <w:rFonts w:ascii="Times New Roman" w:eastAsia="Calibri" w:hAnsi="Times New Roman" w:cs="Times New Roman"/>
          <w:sz w:val="28"/>
          <w:szCs w:val="28"/>
        </w:rPr>
        <w:t>ия образовательной организацией», «Документы», «Образование», «</w:t>
      </w:r>
      <w:r w:rsidRPr="00534AFE">
        <w:rPr>
          <w:rFonts w:ascii="Times New Roman" w:eastAsia="Calibri" w:hAnsi="Times New Roman" w:cs="Times New Roman"/>
          <w:sz w:val="28"/>
          <w:szCs w:val="28"/>
        </w:rPr>
        <w:t>Рук</w:t>
      </w:r>
      <w:r w:rsidR="00E34615">
        <w:rPr>
          <w:rFonts w:ascii="Times New Roman" w:eastAsia="Calibri" w:hAnsi="Times New Roman" w:cs="Times New Roman"/>
          <w:sz w:val="28"/>
          <w:szCs w:val="28"/>
        </w:rPr>
        <w:t>оводство. Педагогический состав», «</w:t>
      </w:r>
      <w:r w:rsidRPr="00534AFE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и оснащенность образ</w:t>
      </w:r>
      <w:r w:rsidR="00E34615">
        <w:rPr>
          <w:rFonts w:ascii="Times New Roman" w:eastAsia="Calibri" w:hAnsi="Times New Roman" w:cs="Times New Roman"/>
          <w:sz w:val="28"/>
          <w:szCs w:val="28"/>
        </w:rPr>
        <w:t>овательного процесса», «Виды материальной поддержки», «Платные образовательные услуги», «</w:t>
      </w:r>
      <w:r w:rsidRPr="00534AFE">
        <w:rPr>
          <w:rFonts w:ascii="Times New Roman" w:eastAsia="Calibri" w:hAnsi="Times New Roman" w:cs="Times New Roman"/>
          <w:sz w:val="28"/>
          <w:szCs w:val="28"/>
        </w:rPr>
        <w:t>Финан</w:t>
      </w:r>
      <w:r w:rsidR="00E34615">
        <w:rPr>
          <w:rFonts w:ascii="Times New Roman" w:eastAsia="Calibri" w:hAnsi="Times New Roman" w:cs="Times New Roman"/>
          <w:sz w:val="28"/>
          <w:szCs w:val="28"/>
        </w:rPr>
        <w:t>сово-хозяйственная деятельность», «</w:t>
      </w:r>
      <w:r w:rsidRPr="00534AFE">
        <w:rPr>
          <w:rFonts w:ascii="Times New Roman" w:eastAsia="Calibri" w:hAnsi="Times New Roman" w:cs="Times New Roman"/>
          <w:sz w:val="28"/>
          <w:szCs w:val="28"/>
        </w:rPr>
        <w:t>Вакант</w:t>
      </w:r>
      <w:r w:rsidR="00E34615">
        <w:rPr>
          <w:rFonts w:ascii="Times New Roman" w:eastAsia="Calibri" w:hAnsi="Times New Roman" w:cs="Times New Roman"/>
          <w:sz w:val="28"/>
          <w:szCs w:val="28"/>
        </w:rPr>
        <w:t>ные места для приема (перевода)»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534AFE">
        <w:rPr>
          <w:rFonts w:ascii="Times New Roman" w:eastAsia="Calibri" w:hAnsi="Times New Roman" w:cs="Times New Roman"/>
          <w:sz w:val="28"/>
          <w:szCs w:val="28"/>
        </w:rPr>
        <w:t>содержащими</w:t>
      </w:r>
      <w:proofErr w:type="gramEnd"/>
      <w:r w:rsidRPr="00534AF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2.8.1.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информацию: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E34615">
        <w:rPr>
          <w:rFonts w:ascii="Times New Roman" w:eastAsia="Calibri" w:hAnsi="Times New Roman" w:cs="Times New Roman"/>
          <w:sz w:val="28"/>
          <w:szCs w:val="28"/>
        </w:rPr>
        <w:t xml:space="preserve"> о дате создания ЦВР «Ровесник», об учредителе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, о </w:t>
      </w:r>
      <w:r w:rsidR="00E34615">
        <w:rPr>
          <w:rFonts w:ascii="Times New Roman" w:eastAsia="Calibri" w:hAnsi="Times New Roman" w:cs="Times New Roman"/>
          <w:sz w:val="28"/>
          <w:szCs w:val="28"/>
        </w:rPr>
        <w:t xml:space="preserve">месте нахождения ЦВР «Ровесник»,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 режиме, графике работы, контактных телефонах и об адресах электронной почты;</w:t>
      </w:r>
    </w:p>
    <w:p w:rsidR="00E34615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 о стру</w:t>
      </w:r>
      <w:r w:rsidR="00E34615">
        <w:rPr>
          <w:rFonts w:ascii="Times New Roman" w:eastAsia="Calibri" w:hAnsi="Times New Roman" w:cs="Times New Roman"/>
          <w:sz w:val="28"/>
          <w:szCs w:val="28"/>
        </w:rPr>
        <w:t>ктуре и об органах управления ЦВР «Ровесник»;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об уровне образования;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 формах обучения;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E34615">
        <w:rPr>
          <w:rFonts w:ascii="Times New Roman" w:eastAsia="Calibri" w:hAnsi="Times New Roman" w:cs="Times New Roman"/>
          <w:sz w:val="28"/>
          <w:szCs w:val="28"/>
        </w:rPr>
        <w:t>о нормативном сроке обучения</w:t>
      </w:r>
      <w:r w:rsidRPr="00534A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об описании образовательной программы с приложением ее копии;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об учебно</w:t>
      </w:r>
      <w:r w:rsidR="00E34615">
        <w:rPr>
          <w:rFonts w:ascii="Times New Roman" w:eastAsia="Calibri" w:hAnsi="Times New Roman" w:cs="Times New Roman"/>
          <w:sz w:val="28"/>
          <w:szCs w:val="28"/>
        </w:rPr>
        <w:t>м плане с приложением его копии</w:t>
      </w:r>
      <w:r w:rsidRPr="00534A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 методических и об и</w:t>
      </w:r>
      <w:r w:rsidR="00E34615">
        <w:rPr>
          <w:rFonts w:ascii="Times New Roman" w:eastAsia="Calibri" w:hAnsi="Times New Roman" w:cs="Times New Roman"/>
          <w:sz w:val="28"/>
          <w:szCs w:val="28"/>
        </w:rPr>
        <w:t>ных документах, разработанных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образовательного процесса;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о реализуемых </w:t>
      </w:r>
      <w:r w:rsidR="00E34615">
        <w:rPr>
          <w:rFonts w:ascii="Times New Roman" w:eastAsia="Calibri" w:hAnsi="Times New Roman" w:cs="Times New Roman"/>
          <w:sz w:val="28"/>
          <w:szCs w:val="28"/>
        </w:rPr>
        <w:t>дополнительных образовательных общеразвивающих программах</w:t>
      </w:r>
      <w:r w:rsidRPr="00534A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о численности обучающихся по реализуемым </w:t>
      </w:r>
      <w:r w:rsidR="00E34615">
        <w:rPr>
          <w:rFonts w:ascii="Times New Roman" w:eastAsia="Calibri" w:hAnsi="Times New Roman" w:cs="Times New Roman"/>
          <w:sz w:val="28"/>
          <w:szCs w:val="28"/>
        </w:rPr>
        <w:t xml:space="preserve">дополнительным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образовательным программам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 языках, на которых осуществляется образование (обучение);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о федеральных государственных образовательных стандартах и об образовательных стандартах (с приложением их копий либо гиперссылки на соответствующие документы на сайте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 России);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 руководи</w:t>
      </w:r>
      <w:r w:rsidR="00E34615">
        <w:rPr>
          <w:rFonts w:ascii="Times New Roman" w:eastAsia="Calibri" w:hAnsi="Times New Roman" w:cs="Times New Roman"/>
          <w:sz w:val="28"/>
          <w:szCs w:val="28"/>
        </w:rPr>
        <w:t>теле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</w:rPr>
        <w:t>, его за</w:t>
      </w:r>
      <w:r w:rsidR="00B54313">
        <w:rPr>
          <w:rFonts w:ascii="Times New Roman" w:eastAsia="Calibri" w:hAnsi="Times New Roman" w:cs="Times New Roman"/>
          <w:sz w:val="28"/>
          <w:szCs w:val="28"/>
        </w:rPr>
        <w:t>местителях</w:t>
      </w:r>
      <w:r w:rsidRPr="00534AFE">
        <w:rPr>
          <w:rFonts w:ascii="Times New Roman" w:eastAsia="Calibri" w:hAnsi="Times New Roman" w:cs="Times New Roman"/>
          <w:sz w:val="28"/>
          <w:szCs w:val="28"/>
        </w:rPr>
        <w:t>; контактные телефоны; адрес электронной почты;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 персональном составе педагогических работников с указанием уровня образования, квалификации и опыта работы, в т. ч.: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</w:t>
      </w:r>
      <w:proofErr w:type="gramEnd"/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 общий стаж работы; стаж работы по специальности;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о материально-техническом обеспечении образовательной деятельности, в т. ч.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</w:rPr>
        <w:t>2.8.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 копии: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устава ОО;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>лицензии на осуществление образовательной деятельности (с приложениями);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бюджетной сметы </w:t>
      </w:r>
      <w:r w:rsidR="00355736">
        <w:rPr>
          <w:rFonts w:ascii="Times New Roman" w:eastAsia="Calibri" w:hAnsi="Times New Roman" w:cs="Times New Roman"/>
          <w:sz w:val="28"/>
          <w:szCs w:val="28"/>
        </w:rPr>
        <w:t>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локальных нормативных актов, предусмотренных </w:t>
      </w:r>
      <w:hyperlink r:id="rId8" w:history="1">
        <w:r w:rsidRPr="00534AFE">
          <w:rPr>
            <w:rFonts w:ascii="Times New Roman" w:eastAsia="Calibri" w:hAnsi="Times New Roman" w:cs="Times New Roman"/>
            <w:sz w:val="28"/>
            <w:szCs w:val="28"/>
          </w:rPr>
          <w:t>ч. 2 ст. 30</w:t>
        </w:r>
      </w:hyperlink>
      <w:r w:rsidR="00355736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«</w:t>
      </w:r>
      <w:r w:rsidRPr="00534AFE">
        <w:rPr>
          <w:rFonts w:ascii="Times New Roman" w:eastAsia="Calibri" w:hAnsi="Times New Roman" w:cs="Times New Roman"/>
          <w:sz w:val="28"/>
          <w:szCs w:val="28"/>
        </w:rPr>
        <w:t>Об обр</w:t>
      </w:r>
      <w:r w:rsidR="00355736">
        <w:rPr>
          <w:rFonts w:ascii="Times New Roman" w:eastAsia="Calibri" w:hAnsi="Times New Roman" w:cs="Times New Roman"/>
          <w:sz w:val="28"/>
          <w:szCs w:val="28"/>
        </w:rPr>
        <w:t>азовании в Российской Федерации»</w:t>
      </w:r>
      <w:r w:rsidRPr="00534AFE">
        <w:rPr>
          <w:rFonts w:ascii="Times New Roman" w:eastAsia="Calibri" w:hAnsi="Times New Roman" w:cs="Times New Roman"/>
          <w:sz w:val="28"/>
          <w:szCs w:val="28"/>
        </w:rPr>
        <w:t>, правил внутреннего распорядка обучающихся, правил внутреннего трудового рас</w:t>
      </w:r>
      <w:r w:rsidR="00355736"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534A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</w:rPr>
        <w:t>2.8.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534AFE">
        <w:rPr>
          <w:rFonts w:ascii="Times New Roman" w:eastAsia="Calibri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</w:rPr>
        <w:t>2.8.5.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</w:rPr>
        <w:t>2.8.6.</w:t>
      </w:r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публичный доклад (</w:t>
      </w:r>
      <w:r w:rsidRPr="00534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вправе разместить</w:t>
      </w:r>
      <w:r w:rsidRPr="00534AF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</w:rPr>
        <w:t>2.8.7. примерную форму заявления о приеме;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AFE">
        <w:rPr>
          <w:rFonts w:ascii="Times New Roman" w:eastAsia="Calibri" w:hAnsi="Times New Roman" w:cs="Times New Roman"/>
          <w:sz w:val="28"/>
          <w:szCs w:val="28"/>
        </w:rPr>
        <w:lastRenderedPageBreak/>
        <w:t>2.8.13.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РФ.</w:t>
      </w:r>
      <w:bookmarkStart w:id="1" w:name="Par0"/>
      <w:bookmarkEnd w:id="1"/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Информационные материалы вариативного блока могут быть расширены ОО и должны отвечать требованиям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пп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 2.1–2.5 Положения.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Файлы документов представляются в форматах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Portable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Document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Files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(.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pdf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Microsoft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Word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Microsofr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Excel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(.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doc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.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docx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.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xls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.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xlsx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Open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Document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Files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(.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odt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.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ods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2.11. Все файлы, ссылки на которые размещены на страницах соответствующего раздела, должны удовлетворять следующим условиям: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максимальный размер размещаемого файла не должен превышать 15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мб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 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сканирование документа должно быть выполнено с разрешением не менее 75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dpi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отсканированный текст в электронной копии документа должен быть читаемым.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2.12. Информация инвариантного блока представляется на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2.13. Все страницы, содержащие сведения инвариантного блока должны содержать специальную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html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-разметку, позволяющую однозначно идентифицировать информацию. Данные, размеченные указанной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html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-разметкой, должны быть доступны для просмотра посетителями сайта на соответствующих страницах специального раздела.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2.14. Органы управления образованием могут вносить рекомендации по содержанию, характеристикам дизайна и серви</w:t>
      </w:r>
      <w:r w:rsidR="00355736">
        <w:rPr>
          <w:rFonts w:ascii="Times New Roman" w:eastAsia="Calibri" w:hAnsi="Times New Roman" w:cs="Times New Roman"/>
          <w:sz w:val="28"/>
          <w:szCs w:val="28"/>
          <w:lang w:eastAsia="ru-RU"/>
        </w:rPr>
        <w:t>сных услуг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4AFE" w:rsidRPr="00534AFE" w:rsidRDefault="00534AFE" w:rsidP="00534AF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Порядок размещения и обновления информации на официальном са</w:t>
      </w:r>
      <w:r w:rsidR="003557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йте ЦВР «Ровесник»</w:t>
      </w:r>
    </w:p>
    <w:p w:rsidR="00534AFE" w:rsidRPr="00534AFE" w:rsidRDefault="00355736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3.1. ЦВР «Ровесник»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обеспечивает координацию работ по информационному наполнению официального сайта.</w:t>
      </w:r>
    </w:p>
    <w:p w:rsidR="00534AFE" w:rsidRPr="00534AFE" w:rsidRDefault="00355736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ЦВР «Ровесник» 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самостоятельно или по договору с третьей стороной обеспечивает: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размещение ма</w:t>
      </w:r>
      <w:r w:rsidR="00355736">
        <w:rPr>
          <w:rFonts w:ascii="Times New Roman" w:eastAsia="Calibri" w:hAnsi="Times New Roman" w:cs="Times New Roman"/>
          <w:sz w:val="28"/>
          <w:szCs w:val="28"/>
          <w:lang w:eastAsia="ru-RU"/>
        </w:rPr>
        <w:t>териалов на официальном сайте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текстовой и (или) табличной формах, а также в форме копий документов;</w:t>
      </w:r>
      <w:proofErr w:type="gramEnd"/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– доступ к размещенной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возможность копирования информации на резервный носитель, обеспечивающий ее восстановление;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защиту от копирования авторских материалов;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постоянную</w:t>
      </w:r>
      <w:r w:rsidR="003557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поддержку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работоспособном состоянии;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взаимодействие с внешними информационно-телекоммуникационными сетями, сетью </w:t>
      </w:r>
      <w:r w:rsidR="00385783">
        <w:rPr>
          <w:rFonts w:ascii="Times New Roman" w:eastAsia="Calibri" w:hAnsi="Times New Roman" w:cs="Times New Roman"/>
          <w:sz w:val="28"/>
          <w:szCs w:val="28"/>
        </w:rPr>
        <w:t>«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</w:t>
      </w:r>
      <w:r w:rsidR="00385783">
        <w:rPr>
          <w:rFonts w:ascii="Times New Roman" w:eastAsia="Calibri" w:hAnsi="Times New Roman" w:cs="Times New Roman"/>
          <w:sz w:val="28"/>
          <w:szCs w:val="28"/>
        </w:rPr>
        <w:t>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проведение регламентных работ на сервере;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разграничение доступа персонала и пользователей к ресурсам официального сайта и правам на изменение информации.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3.3. Содержание офи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формируется на основе информации, предоставляемой участник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ами образовательного процесса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3.4. Подготовка и размещение информационных материалов инвариант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ного блока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ируется приказом директора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3.5. Список лиц, обеспечивающих подготовку, обновление и размещение материалов инвариант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ного блока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обязательно предоставляемой информации и возникающих в связи с этим зон ответственности, утвер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ждается приказом директора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3.6. О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фициальный сайт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размещается по адресу:</w:t>
      </w:r>
      <w:r w:rsidRPr="00534A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54313" w:rsidRPr="00B543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</w:t>
      </w:r>
      <w:r w:rsidR="00B543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obolrovesnik.kamchatkaschool.ru</w:t>
      </w:r>
      <w:r w:rsidR="00B54313" w:rsidRPr="00B543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обязательным предоставлением </w:t>
      </w:r>
      <w:r w:rsidR="00B543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об адресе </w:t>
      </w:r>
      <w:proofErr w:type="gramStart"/>
      <w:r w:rsidR="00B54313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образования а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Соболевского муниципального района Камчатского края</w:t>
      </w:r>
      <w:proofErr w:type="gram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385783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3.7. Адрес официального сайта  и адрес электронной почты ЦВР «Ровесник»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отражаются на оф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ициальном бланке ЦВР «Ровесник»</w:t>
      </w:r>
      <w:r w:rsidR="00534AFE"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3.8. При измен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ении устава и иных документов ЦВР «Ровесник»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подлежащих ра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змещению на официальном сайте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обновление соответствующих разделов сайта производится не позднее 10 рабочих дней после утверждения указанных документов.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4AFE" w:rsidRPr="00534AFE" w:rsidRDefault="00534AFE" w:rsidP="00534AF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4. Ответственность и обязанности за обеспечение функци</w:t>
      </w:r>
      <w:r w:rsidR="0038578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онирования официального сайта ЦВР «Ровесник»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4.1. Обязанности лиц</w:t>
      </w:r>
      <w:r w:rsidR="00B543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обеспечение функционирования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назн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аченных приказом директора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обеспечение взаимодействия с третьими лицами на основании договора и обеспечение постоянного </w:t>
      </w:r>
      <w:proofErr w:type="gram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функционированием о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своевременное и достоверное предоставление информации третьему лицу для обновления инвариантного и вариативного блоков;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предоставление информ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ации о достижениях и новостях ЦВР «Ровесник» не реже 7 рабочих дней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4.2. Для поддержания работос</w:t>
      </w:r>
      <w:r w:rsidR="00385783">
        <w:rPr>
          <w:rFonts w:ascii="Times New Roman" w:eastAsia="Calibri" w:hAnsi="Times New Roman" w:cs="Times New Roman"/>
          <w:sz w:val="28"/>
          <w:szCs w:val="28"/>
          <w:lang w:eastAsia="ru-RU"/>
        </w:rPr>
        <w:t>пособности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сети Интернет возможно заключение договора с третьим лицом (при этом на третье лицо возлагаются обязанности, определенные п. 3.2 Положения).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4.3. При разделении обязанностей по обеспечению функционирования официально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между участниками образовательного процесса и третьим лицом обязанности первых прописы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ваются в приказе директора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обя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занности второго – в договоре ЦВР «Ровесник»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третьим лицом.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4.4. Иные (необходимые или не учтенные Положением) обязанности, могут быть про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писаны в приказе директора ЦВР «Ровесник» или определены договором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третьим лицом.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4.5. 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тся на ответственных лиц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согласно п. 3.5 Положения.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4.6. Порядок привлечения к ответственности лиц, обеспечивающих создание и функци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онирование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договору, устанавливается действующим законодательством РФ.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4.7. Лица, ответственные за функци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онирование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, несут ответственность: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за от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сутствие на официальном сайте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информации, предусмотренной п. 2.8 Положения;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за нарушение сроков обновления информации в соответствии с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пп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 3.8, 4.3 Положения;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– за размещение на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официальном сайте ЦВР «Ровесник»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информации, противоречащей </w:t>
      </w:r>
      <w:proofErr w:type="spellStart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пп</w:t>
      </w:r>
      <w:proofErr w:type="spellEnd"/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 2.4, 2.5 Положения;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– за ра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змещение на официальном сайте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недостоверной информации.</w:t>
      </w:r>
    </w:p>
    <w:p w:rsidR="00534AFE" w:rsidRPr="00534AFE" w:rsidRDefault="00534AFE" w:rsidP="00534AF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34AFE" w:rsidRPr="00534AFE" w:rsidRDefault="00534AFE" w:rsidP="00534AF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 Финансовое, материально-техническое обеспечение функци</w:t>
      </w:r>
      <w:r w:rsidR="00F75D9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онирования официального сайта ЦВР «Ровесник»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5.1. Оплата работы ответственных лиц по обеспечению функци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онирования официального сайта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числа участников образовательного процесса производится согла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>сно Положению об оплате труда ЦВР «Ровесник»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4AFE" w:rsidRPr="00534AFE" w:rsidRDefault="00534AFE" w:rsidP="00534AF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>5.2. Оплата работы третьего лица по обеспечению функци</w:t>
      </w:r>
      <w:r w:rsidR="00F75D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онирования официального сайта ЦВР «Ровесник» </w:t>
      </w:r>
      <w:r w:rsidRPr="00534A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производится на основании договора, заключенного в письменной форме, за счет средств субсидии на финансовое обеспечение выполнения муниципального задания.</w:t>
      </w:r>
    </w:p>
    <w:p w:rsidR="007F5501" w:rsidRPr="00534AFE" w:rsidRDefault="007F5501" w:rsidP="00534AFE">
      <w:pPr>
        <w:rPr>
          <w:sz w:val="28"/>
          <w:szCs w:val="28"/>
        </w:rPr>
      </w:pPr>
    </w:p>
    <w:sectPr w:rsidR="007F5501" w:rsidRPr="00534AFE" w:rsidSect="009A5F2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22" w:rsidRDefault="00D61B22" w:rsidP="00534AFE">
      <w:pPr>
        <w:spacing w:after="0" w:line="240" w:lineRule="auto"/>
      </w:pPr>
      <w:r>
        <w:separator/>
      </w:r>
    </w:p>
  </w:endnote>
  <w:endnote w:type="continuationSeparator" w:id="0">
    <w:p w:rsidR="00D61B22" w:rsidRDefault="00D61B22" w:rsidP="005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FE" w:rsidRDefault="00534AFE" w:rsidP="00723E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4AFE" w:rsidRDefault="00534A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462556"/>
      <w:docPartObj>
        <w:docPartGallery w:val="Page Numbers (Bottom of Page)"/>
        <w:docPartUnique/>
      </w:docPartObj>
    </w:sdtPr>
    <w:sdtEndPr/>
    <w:sdtContent>
      <w:p w:rsidR="009A5F23" w:rsidRDefault="009A5F2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C8A">
          <w:rPr>
            <w:noProof/>
          </w:rPr>
          <w:t>1</w:t>
        </w:r>
        <w:r>
          <w:fldChar w:fldCharType="end"/>
        </w:r>
      </w:p>
    </w:sdtContent>
  </w:sdt>
  <w:p w:rsidR="009A5F23" w:rsidRDefault="009A5F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22" w:rsidRDefault="00D61B22" w:rsidP="00534AFE">
      <w:pPr>
        <w:spacing w:after="0" w:line="240" w:lineRule="auto"/>
      </w:pPr>
      <w:r>
        <w:separator/>
      </w:r>
    </w:p>
  </w:footnote>
  <w:footnote w:type="continuationSeparator" w:id="0">
    <w:p w:rsidR="00D61B22" w:rsidRDefault="00D61B22" w:rsidP="00534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54"/>
    <w:rsid w:val="00010C8A"/>
    <w:rsid w:val="001F1677"/>
    <w:rsid w:val="00355736"/>
    <w:rsid w:val="00385783"/>
    <w:rsid w:val="00534AFE"/>
    <w:rsid w:val="00537154"/>
    <w:rsid w:val="0056196E"/>
    <w:rsid w:val="007F5501"/>
    <w:rsid w:val="009A5F23"/>
    <w:rsid w:val="009A7534"/>
    <w:rsid w:val="00AF50EF"/>
    <w:rsid w:val="00B54313"/>
    <w:rsid w:val="00D61B22"/>
    <w:rsid w:val="00E34615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4A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4A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34AFE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5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AFE"/>
  </w:style>
  <w:style w:type="character" w:styleId="a8">
    <w:name w:val="page number"/>
    <w:basedOn w:val="a0"/>
    <w:rsid w:val="00534AFE"/>
  </w:style>
  <w:style w:type="paragraph" w:styleId="a9">
    <w:name w:val="header"/>
    <w:basedOn w:val="a"/>
    <w:link w:val="aa"/>
    <w:uiPriority w:val="99"/>
    <w:unhideWhenUsed/>
    <w:rsid w:val="009A5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5F23"/>
  </w:style>
  <w:style w:type="paragraph" w:styleId="ab">
    <w:name w:val="Balloon Text"/>
    <w:basedOn w:val="a"/>
    <w:link w:val="ac"/>
    <w:uiPriority w:val="99"/>
    <w:semiHidden/>
    <w:unhideWhenUsed/>
    <w:rsid w:val="0001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4A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34A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34AFE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5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AFE"/>
  </w:style>
  <w:style w:type="character" w:styleId="a8">
    <w:name w:val="page number"/>
    <w:basedOn w:val="a0"/>
    <w:rsid w:val="00534AFE"/>
  </w:style>
  <w:style w:type="paragraph" w:styleId="a9">
    <w:name w:val="header"/>
    <w:basedOn w:val="a"/>
    <w:link w:val="aa"/>
    <w:uiPriority w:val="99"/>
    <w:unhideWhenUsed/>
    <w:rsid w:val="009A5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5F23"/>
  </w:style>
  <w:style w:type="paragraph" w:styleId="ab">
    <w:name w:val="Balloon Text"/>
    <w:basedOn w:val="a"/>
    <w:link w:val="ac"/>
    <w:uiPriority w:val="99"/>
    <w:semiHidden/>
    <w:unhideWhenUsed/>
    <w:rsid w:val="0001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1BF3F2316DF0219E48466E33DDD30612C1AF19CC7BF422F9D64D1EC96B04C1816067EE7E38CF10YEN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2015-12-10T09:33:00Z</dcterms:created>
  <dcterms:modified xsi:type="dcterms:W3CDTF">2016-02-28T02:54:00Z</dcterms:modified>
</cp:coreProperties>
</file>